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pPr>
      <w:r w:rsidDel="00000000" w:rsidR="00000000" w:rsidRPr="00000000">
        <w:rPr>
          <w:b w:val="1"/>
          <w:rtl w:val="0"/>
        </w:rPr>
        <w:t xml:space="preserve">Up</w:t>
      </w: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games fans everywhere are tasting the sweet flavour of success in Up online. In Up, you can use balloons to take your house into the sky and take it higher and higher. Make the most of your skills to see your home transcend into the air and collect coins as your travel. You will need to defend your house and the balloons from bombs and will have to defuse the bombs in time so your house doesn’t start falling down to the ground. Why wait any longer to start playing Up? Get started today and see what all the fuss is about.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